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575D" w:rsidRPr="0035575D" w:rsidRDefault="0035575D" w:rsidP="00355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r w:rsidRPr="0035575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es-UY"/>
        </w:rPr>
        <w:t>Poster-Painel-Banner</w:t>
      </w:r>
    </w:p>
    <w:p w:rsidR="0035575D" w:rsidRPr="0035575D" w:rsidRDefault="0035575D" w:rsidP="00355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</w:p>
    <w:p w:rsidR="0035575D" w:rsidRPr="0035575D" w:rsidRDefault="0035575D" w:rsidP="00355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r w:rsidRPr="0035575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es-UY"/>
        </w:rPr>
        <w:t>PORTUGUÊS</w:t>
      </w:r>
    </w:p>
    <w:p w:rsidR="0035575D" w:rsidRPr="0035575D" w:rsidRDefault="0035575D" w:rsidP="00355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</w:p>
    <w:p w:rsidR="0035575D" w:rsidRPr="0035575D" w:rsidRDefault="0035575D" w:rsidP="00355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  <w:r w:rsidRPr="0035575D">
        <w:rPr>
          <w:rFonts w:ascii="Times New Roman" w:eastAsia="Times New Roman" w:hAnsi="Times New Roman" w:cs="Times New Roman"/>
          <w:b/>
          <w:bCs/>
          <w:sz w:val="24"/>
          <w:szCs w:val="24"/>
          <w:lang w:val="pt-BR" w:eastAsia="es-UY"/>
        </w:rPr>
        <w:t>Dor crônica: Perfil de pacientes pré-intervenção grupal.</w:t>
      </w:r>
    </w:p>
    <w:p w:rsidR="0035575D" w:rsidRPr="0035575D" w:rsidRDefault="0035575D" w:rsidP="003557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UY"/>
        </w:rPr>
      </w:pP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</w:tblGrid>
      <w:tr w:rsidR="0035575D" w:rsidRPr="0035575D" w:rsidTr="0035575D">
        <w:trPr>
          <w:tblCellSpacing w:w="0" w:type="dxa"/>
        </w:trPr>
        <w:tc>
          <w:tcPr>
            <w:tcW w:w="4950" w:type="pct"/>
            <w:vAlign w:val="center"/>
            <w:hideMark/>
          </w:tcPr>
          <w:p w:rsidR="0035575D" w:rsidRPr="0035575D" w:rsidRDefault="0035575D" w:rsidP="003557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35575D">
              <w:rPr>
                <w:rFonts w:ascii="Times New Roman" w:eastAsia="Times New Roman" w:hAnsi="Times New Roman" w:cs="Times New Roman"/>
                <w:sz w:val="24"/>
                <w:szCs w:val="24"/>
                <w:lang w:val="pt-BR" w:eastAsia="es-UY"/>
              </w:rPr>
              <w:t>A dor crônica (dor somatoforme persistente e sem causa orgânica), atinge um percentual importante da população adulta, interfere na qualidade de vida e é um forte interferente nas condições de saúde geral. As intervenções em grupo têm se mostrado eficazes no tratamento não medicamentoso desses quadros. A pesquisadora, integrante do Programa de pós-graduação Strict-sensu (Doutorado) em Psicologia Clínica, objetivou conhecer o perfil de pacientes, antes de uma intervenção psicoeducativa grupal. Foram coletadas informações, projeto-piloto (antes da intervenção), n=07 (Três homens e quatro mulheres), idades entre 32 e 66 anos, com ensino fundamental completo e pós-graduação completa (grupo heterogêneo). Os dados coletados permitem aferir que a dor está para esses pacientes tal qual uma expressão do afetivo, já que há relatos de piora das dores e psicossomatização quando há necessidade de enfrentamento de problemas cotidianos o que, segundo a teoria Kleiniana, pode significar uso predominante de mecanismos de defesa primitivos do eu. A partir dos elementos levantados, pôde-se hipotetizar que intervenção grupal favorecerá (qualitativamente) esses pacientes no campo biopsicossocial. É importante frisar que os dados aqui apresentados são parciais e permitirão a ampliação do conhecimento sobre esse tema. Dessa forma, encerra-se afirmando ser fundamental a realização de mais pesquisas nessa área.</w:t>
            </w:r>
          </w:p>
          <w:p w:rsidR="0035575D" w:rsidRPr="0035575D" w:rsidRDefault="0035575D" w:rsidP="003557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  <w:p w:rsidR="0035575D" w:rsidRPr="0035575D" w:rsidRDefault="0035575D" w:rsidP="003557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  <w:r w:rsidRPr="0035575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pt-BR" w:eastAsia="es-UY"/>
              </w:rPr>
              <w:t>Palavras-chave: </w:t>
            </w:r>
            <w:r w:rsidRPr="0035575D">
              <w:rPr>
                <w:rFonts w:ascii="Times New Roman" w:eastAsia="Times New Roman" w:hAnsi="Times New Roman" w:cs="Times New Roman"/>
                <w:sz w:val="24"/>
                <w:szCs w:val="24"/>
                <w:lang w:val="pt-BR" w:eastAsia="es-UY"/>
              </w:rPr>
              <w:t>somatização; psicoeducação; psicologia.</w:t>
            </w:r>
          </w:p>
          <w:p w:rsidR="0035575D" w:rsidRPr="0035575D" w:rsidRDefault="0035575D" w:rsidP="0035575D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UY"/>
              </w:rPr>
            </w:pPr>
          </w:p>
        </w:tc>
      </w:tr>
      <w:tr w:rsidR="0035575D" w:rsidRPr="0035575D" w:rsidTr="0035575D">
        <w:trPr>
          <w:tblCellSpacing w:w="0" w:type="dxa"/>
        </w:trPr>
        <w:tc>
          <w:tcPr>
            <w:tcW w:w="0" w:type="auto"/>
            <w:tcMar>
              <w:top w:w="0" w:type="dxa"/>
              <w:left w:w="0" w:type="dxa"/>
              <w:bottom w:w="63" w:type="dxa"/>
              <w:right w:w="0" w:type="dxa"/>
            </w:tcMar>
            <w:vAlign w:val="center"/>
            <w:hideMark/>
          </w:tcPr>
          <w:p w:rsidR="0035575D" w:rsidRPr="0035575D" w:rsidRDefault="0035575D" w:rsidP="0035575D">
            <w:pPr>
              <w:shd w:val="clear" w:color="auto" w:fill="FFFFFF"/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UY"/>
              </w:rPr>
            </w:pPr>
            <w:r w:rsidRPr="003557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pt-BR" w:eastAsia="es-UY"/>
              </w:rPr>
              <w:t>Autor(es) (instituição):</w:t>
            </w:r>
          </w:p>
          <w:p w:rsidR="0035575D" w:rsidRPr="0035575D" w:rsidRDefault="0035575D" w:rsidP="0035575D">
            <w:pPr>
              <w:shd w:val="clear" w:color="auto" w:fill="FFFFFF"/>
              <w:spacing w:after="24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sz w:val="24"/>
                <w:szCs w:val="24"/>
                <w:lang w:eastAsia="es-UY"/>
              </w:rPr>
            </w:pPr>
            <w:r w:rsidRPr="003557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pt-BR" w:eastAsia="es-UY"/>
              </w:rPr>
              <w:t>SUELI DOS SANTOS VITORINO, Universidade de São Paulo. São Paulo, SP, Brasil.</w:t>
            </w:r>
          </w:p>
          <w:p w:rsidR="0035575D" w:rsidRPr="0035575D" w:rsidRDefault="0035575D" w:rsidP="0035575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UY"/>
              </w:rPr>
            </w:pPr>
          </w:p>
        </w:tc>
      </w:tr>
    </w:tbl>
    <w:p w:rsidR="00FB32E5" w:rsidRDefault="00FB32E5">
      <w:bookmarkStart w:id="0" w:name="_GoBack"/>
      <w:bookmarkEnd w:id="0"/>
    </w:p>
    <w:sectPr w:rsidR="00FB32E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75D"/>
    <w:rsid w:val="0035575D"/>
    <w:rsid w:val="00FB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9C106D-69C4-4C19-AA0B-F3DB52438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54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Gabriela Montado</dc:creator>
  <cp:keywords/>
  <dc:description/>
  <cp:lastModifiedBy>Gabriela Montado</cp:lastModifiedBy>
  <cp:revision>1</cp:revision>
  <dcterms:created xsi:type="dcterms:W3CDTF">2017-06-24T11:31:00Z</dcterms:created>
  <dcterms:modified xsi:type="dcterms:W3CDTF">2017-06-24T11:33:00Z</dcterms:modified>
</cp:coreProperties>
</file>